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0D" w:rsidRDefault="00157961" w:rsidP="004B49FD">
      <w:pPr>
        <w:jc w:val="center"/>
        <w:rPr>
          <w:sz w:val="28"/>
          <w:szCs w:val="28"/>
        </w:rPr>
      </w:pPr>
      <w:r>
        <w:t xml:space="preserve">Le </w:t>
      </w:r>
      <w:r w:rsidRPr="00B710F7">
        <w:rPr>
          <w:b/>
          <w:bCs/>
        </w:rPr>
        <w:t>C</w:t>
      </w:r>
      <w:r>
        <w:t>entre de l’</w:t>
      </w:r>
      <w:r w:rsidR="00073CB1" w:rsidRPr="00B710F7">
        <w:rPr>
          <w:b/>
          <w:bCs/>
        </w:rPr>
        <w:t>E</w:t>
      </w:r>
      <w:r w:rsidR="00073CB1">
        <w:t xml:space="preserve">nseignement </w:t>
      </w:r>
      <w:r w:rsidR="00073CB1" w:rsidRPr="00B710F7">
        <w:rPr>
          <w:b/>
          <w:bCs/>
        </w:rPr>
        <w:t>I</w:t>
      </w:r>
      <w:r>
        <w:t xml:space="preserve">nclusif </w:t>
      </w:r>
      <w:r w:rsidR="00073CB1">
        <w:t xml:space="preserve">et de la </w:t>
      </w:r>
      <w:r w:rsidR="00073CB1" w:rsidRPr="00B710F7">
        <w:rPr>
          <w:b/>
          <w:bCs/>
        </w:rPr>
        <w:t>R</w:t>
      </w:r>
      <w:r w:rsidR="00073CB1">
        <w:t xml:space="preserve">esponsabilité </w:t>
      </w:r>
      <w:r w:rsidR="00073CB1" w:rsidRPr="00B710F7">
        <w:rPr>
          <w:b/>
          <w:bCs/>
        </w:rPr>
        <w:t>S</w:t>
      </w:r>
      <w:r>
        <w:t xml:space="preserve">ociale de l’UCA </w:t>
      </w:r>
      <w:r w:rsidR="004B3F8D">
        <w:t xml:space="preserve">(CEIRS/UCA) </w:t>
      </w:r>
      <w:r>
        <w:t>organise </w:t>
      </w:r>
      <w:r w:rsidR="006E684E">
        <w:t xml:space="preserve">une table </w:t>
      </w:r>
      <w:r w:rsidR="00A51222">
        <w:t>ronde</w:t>
      </w:r>
      <w:r>
        <w:t> </w:t>
      </w:r>
      <w:r w:rsidR="006E684E">
        <w:t xml:space="preserve">à distance </w:t>
      </w:r>
      <w:r w:rsidR="00073CB1">
        <w:t xml:space="preserve">sous le thème </w:t>
      </w:r>
      <w:r>
        <w:t>:</w:t>
      </w:r>
    </w:p>
    <w:p w:rsidR="00A51222" w:rsidRPr="004B49FD" w:rsidRDefault="00157961" w:rsidP="006E684E">
      <w:pPr>
        <w:jc w:val="center"/>
        <w:rPr>
          <w:b/>
          <w:bCs/>
          <w:color w:val="ED7D31" w:themeColor="accent2"/>
          <w:sz w:val="28"/>
          <w:szCs w:val="28"/>
        </w:rPr>
      </w:pPr>
      <w:r w:rsidRPr="004B49FD">
        <w:rPr>
          <w:b/>
          <w:bCs/>
          <w:color w:val="ED7D31" w:themeColor="accent2"/>
          <w:sz w:val="28"/>
          <w:szCs w:val="28"/>
        </w:rPr>
        <w:t>E</w:t>
      </w:r>
      <w:r w:rsidR="006B0CBA" w:rsidRPr="004B49FD">
        <w:rPr>
          <w:b/>
          <w:bCs/>
          <w:color w:val="ED7D31" w:themeColor="accent2"/>
          <w:sz w:val="28"/>
          <w:szCs w:val="28"/>
        </w:rPr>
        <w:t xml:space="preserve">nseignement </w:t>
      </w:r>
      <w:r w:rsidR="00073CB1" w:rsidRPr="004B49FD">
        <w:rPr>
          <w:b/>
          <w:bCs/>
          <w:color w:val="ED7D31" w:themeColor="accent2"/>
          <w:sz w:val="28"/>
          <w:szCs w:val="28"/>
        </w:rPr>
        <w:t>inclusif et r</w:t>
      </w:r>
      <w:r w:rsidRPr="004B49FD">
        <w:rPr>
          <w:b/>
          <w:bCs/>
          <w:color w:val="ED7D31" w:themeColor="accent2"/>
          <w:sz w:val="28"/>
          <w:szCs w:val="28"/>
        </w:rPr>
        <w:t>esponsabilité sociale à l’UCA dans le contexte de la pandémie Covid 19</w:t>
      </w:r>
    </w:p>
    <w:p w:rsidR="00054763" w:rsidRDefault="00054763">
      <w:pPr>
        <w:rPr>
          <w:rtl/>
        </w:rPr>
      </w:pPr>
    </w:p>
    <w:p w:rsidR="00157961" w:rsidRPr="00B710F7" w:rsidRDefault="00157961" w:rsidP="006E684E">
      <w:pPr>
        <w:jc w:val="center"/>
        <w:rPr>
          <w:b/>
          <w:bCs/>
          <w:sz w:val="28"/>
          <w:szCs w:val="28"/>
        </w:rPr>
      </w:pPr>
      <w:r w:rsidRPr="00B710F7">
        <w:rPr>
          <w:b/>
          <w:bCs/>
          <w:sz w:val="28"/>
          <w:szCs w:val="28"/>
        </w:rPr>
        <w:t>Note conceptuelle</w:t>
      </w:r>
    </w:p>
    <w:p w:rsidR="00157961" w:rsidRPr="004C13FF" w:rsidRDefault="00157961" w:rsidP="00054763">
      <w:pPr>
        <w:bidi/>
        <w:jc w:val="center"/>
        <w:rPr>
          <w:rtl/>
        </w:rPr>
      </w:pPr>
    </w:p>
    <w:p w:rsidR="00D26B1E" w:rsidRPr="004B49FD" w:rsidRDefault="00D26B1E">
      <w:pPr>
        <w:rPr>
          <w:b/>
          <w:bCs/>
          <w:sz w:val="20"/>
          <w:szCs w:val="20"/>
        </w:rPr>
      </w:pPr>
      <w:r w:rsidRPr="004B49FD">
        <w:rPr>
          <w:b/>
          <w:bCs/>
          <w:sz w:val="20"/>
          <w:szCs w:val="20"/>
        </w:rPr>
        <w:t>Contexte et argumentaire :</w:t>
      </w:r>
    </w:p>
    <w:p w:rsidR="00157961" w:rsidRPr="004B49FD" w:rsidRDefault="00F64222" w:rsidP="008A2CC4">
      <w:pPr>
        <w:spacing w:before="240" w:after="120"/>
        <w:jc w:val="both"/>
        <w:rPr>
          <w:sz w:val="20"/>
          <w:szCs w:val="20"/>
        </w:rPr>
      </w:pPr>
      <w:r w:rsidRPr="004B49FD">
        <w:rPr>
          <w:sz w:val="20"/>
          <w:szCs w:val="20"/>
        </w:rPr>
        <w:t>Mal cerné</w:t>
      </w:r>
      <w:r w:rsidR="00C71040" w:rsidRPr="004B49FD">
        <w:rPr>
          <w:sz w:val="20"/>
          <w:szCs w:val="20"/>
        </w:rPr>
        <w:t>e</w:t>
      </w:r>
      <w:r w:rsidRPr="004B49FD">
        <w:rPr>
          <w:sz w:val="20"/>
          <w:szCs w:val="20"/>
        </w:rPr>
        <w:t xml:space="preserve"> sur le plan </w:t>
      </w:r>
      <w:r w:rsidR="009B0EFB" w:rsidRPr="004B49FD">
        <w:rPr>
          <w:sz w:val="20"/>
          <w:szCs w:val="20"/>
        </w:rPr>
        <w:t xml:space="preserve">médical et très </w:t>
      </w:r>
      <w:r w:rsidR="005615D9" w:rsidRPr="004B49FD">
        <w:rPr>
          <w:sz w:val="20"/>
          <w:szCs w:val="20"/>
        </w:rPr>
        <w:t>contagieu</w:t>
      </w:r>
      <w:r w:rsidR="00C71040" w:rsidRPr="004B49FD">
        <w:rPr>
          <w:sz w:val="20"/>
          <w:szCs w:val="20"/>
        </w:rPr>
        <w:t>se</w:t>
      </w:r>
      <w:r w:rsidR="009B0EFB" w:rsidRPr="004B49FD">
        <w:rPr>
          <w:sz w:val="20"/>
          <w:szCs w:val="20"/>
        </w:rPr>
        <w:t>, l</w:t>
      </w:r>
      <w:r w:rsidR="00DF1520" w:rsidRPr="004B49FD">
        <w:rPr>
          <w:sz w:val="20"/>
          <w:szCs w:val="20"/>
        </w:rPr>
        <w:t>’épidémie du</w:t>
      </w:r>
      <w:r w:rsidR="009B0EFB" w:rsidRPr="004B49FD">
        <w:rPr>
          <w:sz w:val="20"/>
          <w:szCs w:val="20"/>
        </w:rPr>
        <w:t xml:space="preserve"> Coronavirus</w:t>
      </w:r>
      <w:r w:rsidR="00DF1520" w:rsidRPr="004B49FD">
        <w:rPr>
          <w:sz w:val="20"/>
          <w:szCs w:val="20"/>
        </w:rPr>
        <w:t>,</w:t>
      </w:r>
      <w:r w:rsidR="009B0EFB" w:rsidRPr="004B49FD">
        <w:rPr>
          <w:sz w:val="20"/>
          <w:szCs w:val="20"/>
        </w:rPr>
        <w:t xml:space="preserve"> Covid 19 s’est rapidement transformé</w:t>
      </w:r>
      <w:r w:rsidR="005412E3" w:rsidRPr="004B49FD">
        <w:rPr>
          <w:sz w:val="20"/>
          <w:szCs w:val="20"/>
        </w:rPr>
        <w:t>e</w:t>
      </w:r>
      <w:r w:rsidR="009B0EFB" w:rsidRPr="004B49FD">
        <w:rPr>
          <w:sz w:val="20"/>
          <w:szCs w:val="20"/>
        </w:rPr>
        <w:t xml:space="preserve"> en </w:t>
      </w:r>
      <w:r w:rsidR="00F22D4E" w:rsidRPr="004B49FD">
        <w:rPr>
          <w:sz w:val="20"/>
          <w:szCs w:val="20"/>
        </w:rPr>
        <w:t xml:space="preserve">pandémie </w:t>
      </w:r>
      <w:r w:rsidR="009B0EFB" w:rsidRPr="004B49FD">
        <w:rPr>
          <w:sz w:val="20"/>
          <w:szCs w:val="20"/>
        </w:rPr>
        <w:t>provoquant</w:t>
      </w:r>
      <w:r w:rsidR="00F22D4E" w:rsidRPr="004B49FD">
        <w:rPr>
          <w:sz w:val="20"/>
          <w:szCs w:val="20"/>
        </w:rPr>
        <w:t xml:space="preserve"> une crise planétaire</w:t>
      </w:r>
      <w:r w:rsidR="00106AD9" w:rsidRPr="004B49FD">
        <w:rPr>
          <w:sz w:val="20"/>
          <w:szCs w:val="20"/>
        </w:rPr>
        <w:t xml:space="preserve"> et multidimensionnelle</w:t>
      </w:r>
      <w:r w:rsidR="00F22D4E" w:rsidRPr="004B49FD">
        <w:rPr>
          <w:sz w:val="20"/>
          <w:szCs w:val="20"/>
        </w:rPr>
        <w:t xml:space="preserve"> sans précédent. </w:t>
      </w:r>
      <w:r w:rsidR="00106AD9" w:rsidRPr="004B49FD">
        <w:rPr>
          <w:sz w:val="20"/>
          <w:szCs w:val="20"/>
        </w:rPr>
        <w:t xml:space="preserve">Planétaire parce qu’elle sévit dans tous les pays et au sein de toutes les catégories sociales. Elle ne reconnait ni les frontières politiques ni les barrières sociales. </w:t>
      </w:r>
      <w:r w:rsidR="00950CC8" w:rsidRPr="004B49FD">
        <w:rPr>
          <w:sz w:val="20"/>
          <w:szCs w:val="20"/>
        </w:rPr>
        <w:t xml:space="preserve">Multidimensionnelle en ce sens qu’elle touche toutes les sphères de l’activité humaine (sanitaire, économique et sociale). </w:t>
      </w:r>
    </w:p>
    <w:p w:rsidR="007229DF" w:rsidRPr="004B49FD" w:rsidRDefault="006C1BD4" w:rsidP="00DF2FF2">
      <w:pPr>
        <w:spacing w:after="120"/>
        <w:jc w:val="both"/>
        <w:rPr>
          <w:sz w:val="20"/>
          <w:szCs w:val="20"/>
        </w:rPr>
      </w:pPr>
      <w:r w:rsidRPr="004B49FD">
        <w:rPr>
          <w:sz w:val="20"/>
          <w:szCs w:val="20"/>
        </w:rPr>
        <w:t>Faisant</w:t>
      </w:r>
      <w:r w:rsidR="00A35A8F" w:rsidRPr="004B49FD">
        <w:rPr>
          <w:sz w:val="20"/>
          <w:szCs w:val="20"/>
        </w:rPr>
        <w:t xml:space="preserve"> partie des pays qui ont op</w:t>
      </w:r>
      <w:r w:rsidR="00E52C92" w:rsidRPr="004B49FD">
        <w:rPr>
          <w:sz w:val="20"/>
          <w:szCs w:val="20"/>
        </w:rPr>
        <w:t>té, dès le départ, pour la strat</w:t>
      </w:r>
      <w:r w:rsidR="000E1DDD" w:rsidRPr="004B49FD">
        <w:rPr>
          <w:sz w:val="20"/>
          <w:szCs w:val="20"/>
        </w:rPr>
        <w:t>égie de confin</w:t>
      </w:r>
      <w:r w:rsidR="00F45221" w:rsidRPr="004B49FD">
        <w:rPr>
          <w:sz w:val="20"/>
          <w:szCs w:val="20"/>
        </w:rPr>
        <w:t>eme</w:t>
      </w:r>
      <w:r w:rsidR="003A2F71" w:rsidRPr="004B49FD">
        <w:rPr>
          <w:sz w:val="20"/>
          <w:szCs w:val="20"/>
        </w:rPr>
        <w:t>nt</w:t>
      </w:r>
      <w:r w:rsidRPr="004B49FD">
        <w:rPr>
          <w:sz w:val="20"/>
          <w:szCs w:val="20"/>
        </w:rPr>
        <w:t>, le</w:t>
      </w:r>
      <w:r w:rsidR="004B49FD">
        <w:rPr>
          <w:sz w:val="20"/>
          <w:szCs w:val="20"/>
        </w:rPr>
        <w:t xml:space="preserve"> </w:t>
      </w:r>
      <w:r w:rsidRPr="004B49FD">
        <w:rPr>
          <w:sz w:val="20"/>
          <w:szCs w:val="20"/>
        </w:rPr>
        <w:t xml:space="preserve">Maroc a fait </w:t>
      </w:r>
      <w:r w:rsidR="00D33160" w:rsidRPr="004B49FD">
        <w:rPr>
          <w:sz w:val="20"/>
          <w:szCs w:val="20"/>
        </w:rPr>
        <w:t xml:space="preserve">passer l’objectif de la santé publique </w:t>
      </w:r>
      <w:r w:rsidR="00FA4AA3" w:rsidRPr="004B49FD">
        <w:rPr>
          <w:sz w:val="20"/>
          <w:szCs w:val="20"/>
        </w:rPr>
        <w:t>avant celui</w:t>
      </w:r>
      <w:r w:rsidR="00D33160" w:rsidRPr="004B49FD">
        <w:rPr>
          <w:sz w:val="20"/>
          <w:szCs w:val="20"/>
        </w:rPr>
        <w:t xml:space="preserve"> de la sauvegarde</w:t>
      </w:r>
      <w:r w:rsidR="004B3F8D" w:rsidRPr="004B49FD">
        <w:rPr>
          <w:sz w:val="20"/>
          <w:szCs w:val="20"/>
        </w:rPr>
        <w:t xml:space="preserve"> de</w:t>
      </w:r>
      <w:r w:rsidR="00D33160" w:rsidRPr="004B49FD">
        <w:rPr>
          <w:sz w:val="20"/>
          <w:szCs w:val="20"/>
        </w:rPr>
        <w:t xml:space="preserve"> l’</w:t>
      </w:r>
      <w:r w:rsidR="003A2F71" w:rsidRPr="004B49FD">
        <w:rPr>
          <w:sz w:val="20"/>
          <w:szCs w:val="20"/>
        </w:rPr>
        <w:t>activité économique ou</w:t>
      </w:r>
      <w:r w:rsidR="00D33160" w:rsidRPr="004B49FD">
        <w:rPr>
          <w:sz w:val="20"/>
          <w:szCs w:val="20"/>
        </w:rPr>
        <w:t xml:space="preserve"> du respect des libertés individuelles. Cette </w:t>
      </w:r>
      <w:r w:rsidR="00FA4AA3" w:rsidRPr="004B49FD">
        <w:rPr>
          <w:sz w:val="20"/>
          <w:szCs w:val="20"/>
        </w:rPr>
        <w:t>stratégie a, certes, permis de contenir la pandémie et d’éviter le pire sur le plan sanitaire</w:t>
      </w:r>
      <w:r w:rsidRPr="004B49FD">
        <w:rPr>
          <w:sz w:val="20"/>
          <w:szCs w:val="20"/>
        </w:rPr>
        <w:t>.</w:t>
      </w:r>
      <w:r w:rsidR="004B49FD" w:rsidRPr="004B49FD">
        <w:rPr>
          <w:sz w:val="20"/>
          <w:szCs w:val="20"/>
        </w:rPr>
        <w:t xml:space="preserve"> </w:t>
      </w:r>
      <w:r w:rsidRPr="004B49FD">
        <w:rPr>
          <w:sz w:val="20"/>
          <w:szCs w:val="20"/>
        </w:rPr>
        <w:t>E</w:t>
      </w:r>
      <w:r w:rsidR="009A66B2" w:rsidRPr="004B49FD">
        <w:rPr>
          <w:sz w:val="20"/>
          <w:szCs w:val="20"/>
        </w:rPr>
        <w:t xml:space="preserve">n </w:t>
      </w:r>
      <w:r w:rsidR="00B76A3C" w:rsidRPr="004B49FD">
        <w:rPr>
          <w:sz w:val="20"/>
          <w:szCs w:val="20"/>
        </w:rPr>
        <w:t>contrepartie,</w:t>
      </w:r>
      <w:r w:rsidR="009A66B2" w:rsidRPr="004B49FD">
        <w:rPr>
          <w:sz w:val="20"/>
          <w:szCs w:val="20"/>
        </w:rPr>
        <w:t xml:space="preserve"> elle a provoq</w:t>
      </w:r>
      <w:r w:rsidR="00FC27A3" w:rsidRPr="004B49FD">
        <w:rPr>
          <w:sz w:val="20"/>
          <w:szCs w:val="20"/>
        </w:rPr>
        <w:t xml:space="preserve">ué un </w:t>
      </w:r>
      <w:r w:rsidRPr="004B49FD">
        <w:rPr>
          <w:sz w:val="20"/>
          <w:szCs w:val="20"/>
        </w:rPr>
        <w:t>bouleversement</w:t>
      </w:r>
      <w:r w:rsidR="00FC27A3" w:rsidRPr="004B49FD">
        <w:rPr>
          <w:sz w:val="20"/>
          <w:szCs w:val="20"/>
        </w:rPr>
        <w:t xml:space="preserve"> économique et social</w:t>
      </w:r>
      <w:r w:rsidR="004B49FD" w:rsidRPr="004B49FD">
        <w:rPr>
          <w:sz w:val="20"/>
          <w:szCs w:val="20"/>
        </w:rPr>
        <w:t xml:space="preserve"> </w:t>
      </w:r>
      <w:r w:rsidR="001775FC" w:rsidRPr="004B49FD">
        <w:rPr>
          <w:sz w:val="20"/>
          <w:szCs w:val="20"/>
        </w:rPr>
        <w:t xml:space="preserve">avec comme conséquence directe des </w:t>
      </w:r>
      <w:r w:rsidR="00515017" w:rsidRPr="004B49FD">
        <w:rPr>
          <w:sz w:val="20"/>
          <w:szCs w:val="20"/>
        </w:rPr>
        <w:t>changements brusques</w:t>
      </w:r>
      <w:r w:rsidR="001775FC" w:rsidRPr="004B49FD">
        <w:rPr>
          <w:sz w:val="20"/>
          <w:szCs w:val="20"/>
        </w:rPr>
        <w:t xml:space="preserve">, profonds et multiples dans les conditions de travail et de vie des </w:t>
      </w:r>
      <w:r w:rsidRPr="004B49FD">
        <w:rPr>
          <w:sz w:val="20"/>
          <w:szCs w:val="20"/>
        </w:rPr>
        <w:t>individus</w:t>
      </w:r>
      <w:r w:rsidR="004B49FD">
        <w:rPr>
          <w:sz w:val="20"/>
          <w:szCs w:val="20"/>
        </w:rPr>
        <w:t xml:space="preserve"> </w:t>
      </w:r>
      <w:r w:rsidRPr="004B49FD">
        <w:rPr>
          <w:sz w:val="20"/>
          <w:szCs w:val="20"/>
        </w:rPr>
        <w:t>(perte d’emploi et de revenu, changement des conditions de travail, confinement dans des conditions difficiles)</w:t>
      </w:r>
      <w:r w:rsidR="001775FC" w:rsidRPr="004B49FD">
        <w:rPr>
          <w:sz w:val="20"/>
          <w:szCs w:val="20"/>
        </w:rPr>
        <w:t xml:space="preserve">. </w:t>
      </w:r>
      <w:r w:rsidR="00B63F2A" w:rsidRPr="004B49FD">
        <w:rPr>
          <w:sz w:val="20"/>
          <w:szCs w:val="20"/>
        </w:rPr>
        <w:t>C</w:t>
      </w:r>
      <w:r w:rsidR="003B6D8B" w:rsidRPr="004B49FD">
        <w:rPr>
          <w:sz w:val="20"/>
          <w:szCs w:val="20"/>
        </w:rPr>
        <w:t>es</w:t>
      </w:r>
      <w:r w:rsidR="002519C8" w:rsidRPr="004B49FD">
        <w:rPr>
          <w:sz w:val="20"/>
          <w:szCs w:val="20"/>
        </w:rPr>
        <w:t xml:space="preserve"> changements </w:t>
      </w:r>
      <w:r w:rsidR="00B63F2A" w:rsidRPr="004B49FD">
        <w:rPr>
          <w:sz w:val="20"/>
          <w:szCs w:val="20"/>
        </w:rPr>
        <w:t xml:space="preserve">conduisent </w:t>
      </w:r>
      <w:r w:rsidR="00AA6C18" w:rsidRPr="004B49FD">
        <w:rPr>
          <w:sz w:val="20"/>
          <w:szCs w:val="20"/>
        </w:rPr>
        <w:t xml:space="preserve">inévitablement </w:t>
      </w:r>
      <w:r w:rsidR="00B63F2A" w:rsidRPr="004B49FD">
        <w:rPr>
          <w:sz w:val="20"/>
          <w:szCs w:val="20"/>
        </w:rPr>
        <w:t>à l’extension</w:t>
      </w:r>
      <w:r w:rsidR="004B49FD">
        <w:rPr>
          <w:sz w:val="20"/>
          <w:szCs w:val="20"/>
        </w:rPr>
        <w:t xml:space="preserve"> </w:t>
      </w:r>
      <w:r w:rsidR="00AA6C18" w:rsidRPr="004B49FD">
        <w:rPr>
          <w:sz w:val="20"/>
          <w:szCs w:val="20"/>
        </w:rPr>
        <w:t>et</w:t>
      </w:r>
      <w:r w:rsidR="004B49FD">
        <w:rPr>
          <w:sz w:val="20"/>
          <w:szCs w:val="20"/>
        </w:rPr>
        <w:t xml:space="preserve"> </w:t>
      </w:r>
      <w:r w:rsidR="00BF7FFA" w:rsidRPr="004B49FD">
        <w:rPr>
          <w:sz w:val="20"/>
          <w:szCs w:val="20"/>
        </w:rPr>
        <w:t xml:space="preserve">à </w:t>
      </w:r>
      <w:r w:rsidR="00AA6C18" w:rsidRPr="004B49FD">
        <w:rPr>
          <w:sz w:val="20"/>
          <w:szCs w:val="20"/>
        </w:rPr>
        <w:t>l’intensification</w:t>
      </w:r>
      <w:r w:rsidR="004B49FD">
        <w:rPr>
          <w:sz w:val="20"/>
          <w:szCs w:val="20"/>
        </w:rPr>
        <w:t xml:space="preserve"> </w:t>
      </w:r>
      <w:r w:rsidR="00B63F2A" w:rsidRPr="004B49FD">
        <w:rPr>
          <w:sz w:val="20"/>
          <w:szCs w:val="20"/>
        </w:rPr>
        <w:t>de la vulnérabilité</w:t>
      </w:r>
      <w:r w:rsidR="00BF7FFA" w:rsidRPr="004B49FD">
        <w:rPr>
          <w:sz w:val="20"/>
          <w:szCs w:val="20"/>
        </w:rPr>
        <w:t>.</w:t>
      </w:r>
    </w:p>
    <w:p w:rsidR="00340B9E" w:rsidRPr="004B49FD" w:rsidRDefault="00FB3318" w:rsidP="00124E29">
      <w:pPr>
        <w:spacing w:after="120"/>
        <w:jc w:val="both"/>
        <w:rPr>
          <w:sz w:val="20"/>
          <w:szCs w:val="20"/>
          <w:rtl/>
        </w:rPr>
      </w:pPr>
      <w:r w:rsidRPr="004B49FD">
        <w:rPr>
          <w:sz w:val="20"/>
          <w:szCs w:val="20"/>
        </w:rPr>
        <w:t>L’impact du confinement sur les étudiants est multiple. Sur le plan pédagogique, les étudiants sont appelés à s’adapter à la nouvelle offre de formation à distance. Ce</w:t>
      </w:r>
      <w:r w:rsidR="008A785F" w:rsidRPr="004B49FD">
        <w:rPr>
          <w:sz w:val="20"/>
          <w:szCs w:val="20"/>
        </w:rPr>
        <w:t>t</w:t>
      </w:r>
      <w:r w:rsidR="004B49FD">
        <w:rPr>
          <w:sz w:val="20"/>
          <w:szCs w:val="20"/>
        </w:rPr>
        <w:t xml:space="preserve"> </w:t>
      </w:r>
      <w:r w:rsidR="008A785F" w:rsidRPr="004B49FD">
        <w:rPr>
          <w:sz w:val="20"/>
          <w:szCs w:val="20"/>
        </w:rPr>
        <w:t xml:space="preserve">enseignement à distance </w:t>
      </w:r>
      <w:r w:rsidR="004B3F8D" w:rsidRPr="004B49FD">
        <w:rPr>
          <w:sz w:val="20"/>
          <w:szCs w:val="20"/>
        </w:rPr>
        <w:t xml:space="preserve">offre beaucoup de potentialités mais il est également </w:t>
      </w:r>
      <w:r w:rsidRPr="004B49FD">
        <w:rPr>
          <w:sz w:val="20"/>
          <w:szCs w:val="20"/>
        </w:rPr>
        <w:t xml:space="preserve">porteur de discrimination envers </w:t>
      </w:r>
      <w:r w:rsidR="00B846BE" w:rsidRPr="004B49FD">
        <w:rPr>
          <w:sz w:val="20"/>
          <w:szCs w:val="20"/>
        </w:rPr>
        <w:t xml:space="preserve">certains </w:t>
      </w:r>
      <w:r w:rsidRPr="004B49FD">
        <w:rPr>
          <w:sz w:val="20"/>
          <w:szCs w:val="20"/>
        </w:rPr>
        <w:t>étudiants qui, pour des raisons diverses, éprouvent des difficultés d’adaptation (problème</w:t>
      </w:r>
      <w:r w:rsidR="004B49FD" w:rsidRPr="004B49FD">
        <w:rPr>
          <w:sz w:val="20"/>
          <w:szCs w:val="20"/>
        </w:rPr>
        <w:t xml:space="preserve"> </w:t>
      </w:r>
      <w:r w:rsidR="008A785F" w:rsidRPr="004B49FD">
        <w:rPr>
          <w:sz w:val="20"/>
          <w:szCs w:val="20"/>
        </w:rPr>
        <w:t>d’outils ou de moyens,</w:t>
      </w:r>
      <w:r w:rsidR="004B49FD" w:rsidRPr="004B49FD">
        <w:rPr>
          <w:sz w:val="20"/>
          <w:szCs w:val="20"/>
        </w:rPr>
        <w:t xml:space="preserve"> </w:t>
      </w:r>
      <w:r w:rsidR="008A785F" w:rsidRPr="004B49FD">
        <w:rPr>
          <w:sz w:val="20"/>
          <w:szCs w:val="20"/>
        </w:rPr>
        <w:t>et</w:t>
      </w:r>
      <w:r w:rsidRPr="004B49FD">
        <w:rPr>
          <w:sz w:val="20"/>
          <w:szCs w:val="20"/>
        </w:rPr>
        <w:t xml:space="preserve"> difficultés </w:t>
      </w:r>
      <w:r w:rsidR="008A785F" w:rsidRPr="004B49FD">
        <w:rPr>
          <w:sz w:val="20"/>
          <w:szCs w:val="20"/>
        </w:rPr>
        <w:t>d’accès</w:t>
      </w:r>
      <w:r w:rsidR="00950002" w:rsidRPr="004B49FD">
        <w:rPr>
          <w:sz w:val="20"/>
          <w:szCs w:val="20"/>
        </w:rPr>
        <w:t xml:space="preserve">). Ces difficultés peuvent être sources de stress et découragement impactant à la fois </w:t>
      </w:r>
      <w:r w:rsidR="00B846BE" w:rsidRPr="004B49FD">
        <w:rPr>
          <w:sz w:val="20"/>
          <w:szCs w:val="20"/>
        </w:rPr>
        <w:t>l’état psychologique</w:t>
      </w:r>
      <w:r w:rsidR="004B49FD">
        <w:rPr>
          <w:sz w:val="20"/>
          <w:szCs w:val="20"/>
        </w:rPr>
        <w:t xml:space="preserve"> </w:t>
      </w:r>
      <w:r w:rsidR="00950002" w:rsidRPr="004B49FD">
        <w:rPr>
          <w:sz w:val="20"/>
          <w:szCs w:val="20"/>
        </w:rPr>
        <w:t xml:space="preserve">de l’étudiant et son parcours d’apprentissage. Sur le plan social, </w:t>
      </w:r>
      <w:r w:rsidR="006F6BA4" w:rsidRPr="004B49FD">
        <w:rPr>
          <w:sz w:val="20"/>
          <w:szCs w:val="20"/>
        </w:rPr>
        <w:t>la fermeture des cités universitaires, l’arrêt des liaisons de transport avec l’extérieur de Marrakech, la fermeture des établissements de restauration ainsi que la réglementation stricte des sorties dans l’</w:t>
      </w:r>
      <w:r w:rsidR="004B3F8D" w:rsidRPr="004B49FD">
        <w:rPr>
          <w:sz w:val="20"/>
          <w:szCs w:val="20"/>
        </w:rPr>
        <w:t>espace public</w:t>
      </w:r>
      <w:r w:rsidR="006F6BA4" w:rsidRPr="004B49FD">
        <w:rPr>
          <w:sz w:val="20"/>
          <w:szCs w:val="20"/>
        </w:rPr>
        <w:t xml:space="preserve"> ont impacté négativement les conditi</w:t>
      </w:r>
      <w:r w:rsidR="00795D3C" w:rsidRPr="004B49FD">
        <w:rPr>
          <w:sz w:val="20"/>
          <w:szCs w:val="20"/>
        </w:rPr>
        <w:t>ons de vie d</w:t>
      </w:r>
      <w:r w:rsidR="00122A29" w:rsidRPr="004B49FD">
        <w:rPr>
          <w:sz w:val="20"/>
          <w:szCs w:val="20"/>
        </w:rPr>
        <w:t>’un bon nombre d’</w:t>
      </w:r>
      <w:r w:rsidR="006F6BA4" w:rsidRPr="004B49FD">
        <w:rPr>
          <w:sz w:val="20"/>
          <w:szCs w:val="20"/>
        </w:rPr>
        <w:t>étudiants</w:t>
      </w:r>
      <w:r w:rsidR="00124E29" w:rsidRPr="004B49FD">
        <w:rPr>
          <w:sz w:val="20"/>
          <w:szCs w:val="20"/>
        </w:rPr>
        <w:t>.</w:t>
      </w:r>
    </w:p>
    <w:p w:rsidR="005A62CB" w:rsidRPr="004B49FD" w:rsidRDefault="003114FA" w:rsidP="005F3FD3">
      <w:pPr>
        <w:spacing w:after="120"/>
        <w:jc w:val="both"/>
        <w:rPr>
          <w:sz w:val="20"/>
          <w:szCs w:val="20"/>
        </w:rPr>
      </w:pPr>
      <w:r w:rsidRPr="004B49FD">
        <w:rPr>
          <w:sz w:val="20"/>
          <w:szCs w:val="20"/>
        </w:rPr>
        <w:t>Conscient</w:t>
      </w:r>
      <w:r w:rsidR="00FE4663" w:rsidRPr="004B49FD">
        <w:rPr>
          <w:sz w:val="20"/>
          <w:szCs w:val="20"/>
        </w:rPr>
        <w:t>e</w:t>
      </w:r>
      <w:r w:rsidRPr="004B49FD">
        <w:rPr>
          <w:sz w:val="20"/>
          <w:szCs w:val="20"/>
        </w:rPr>
        <w:t xml:space="preserve"> d</w:t>
      </w:r>
      <w:r w:rsidR="009D0C80" w:rsidRPr="004B49FD">
        <w:rPr>
          <w:sz w:val="20"/>
          <w:szCs w:val="20"/>
        </w:rPr>
        <w:t xml:space="preserve">e la gravité des conséquences que cette situation peut avoir </w:t>
      </w:r>
      <w:r w:rsidRPr="004B49FD">
        <w:rPr>
          <w:sz w:val="20"/>
          <w:szCs w:val="20"/>
        </w:rPr>
        <w:t xml:space="preserve">sur la santé des étudiants </w:t>
      </w:r>
      <w:r w:rsidR="009D0C80" w:rsidRPr="004B49FD">
        <w:rPr>
          <w:sz w:val="20"/>
          <w:szCs w:val="20"/>
        </w:rPr>
        <w:t xml:space="preserve">vulnérables </w:t>
      </w:r>
      <w:r w:rsidRPr="004B49FD">
        <w:rPr>
          <w:sz w:val="20"/>
          <w:szCs w:val="20"/>
        </w:rPr>
        <w:t xml:space="preserve">et sur leurs parcours d’apprentissage, </w:t>
      </w:r>
      <w:r w:rsidR="009D0C80" w:rsidRPr="004B49FD">
        <w:rPr>
          <w:sz w:val="20"/>
          <w:szCs w:val="20"/>
        </w:rPr>
        <w:t>l’Université Cadi Ayyad, à travers son Centre d’</w:t>
      </w:r>
      <w:r w:rsidR="004B3F8D" w:rsidRPr="004B49FD">
        <w:rPr>
          <w:sz w:val="20"/>
          <w:szCs w:val="20"/>
        </w:rPr>
        <w:t>Enseignement Inclusif et de R</w:t>
      </w:r>
      <w:r w:rsidR="009D0C80" w:rsidRPr="004B49FD">
        <w:rPr>
          <w:sz w:val="20"/>
          <w:szCs w:val="20"/>
        </w:rPr>
        <w:t>esponsabilité sociale</w:t>
      </w:r>
      <w:r w:rsidR="005F3FD3" w:rsidRPr="004B49FD">
        <w:rPr>
          <w:sz w:val="20"/>
          <w:szCs w:val="20"/>
        </w:rPr>
        <w:t xml:space="preserve"> (CEIRS)</w:t>
      </w:r>
      <w:r w:rsidR="009D0C80" w:rsidRPr="004B49FD">
        <w:rPr>
          <w:sz w:val="20"/>
          <w:szCs w:val="20"/>
        </w:rPr>
        <w:t xml:space="preserve">, s’est mobilisée pour accompagner et appuyer </w:t>
      </w:r>
      <w:r w:rsidR="005F3FD3" w:rsidRPr="004B49FD">
        <w:rPr>
          <w:sz w:val="20"/>
          <w:szCs w:val="20"/>
        </w:rPr>
        <w:t xml:space="preserve">ses </w:t>
      </w:r>
      <w:r w:rsidR="009D0C80" w:rsidRPr="004B49FD">
        <w:rPr>
          <w:sz w:val="20"/>
          <w:szCs w:val="20"/>
        </w:rPr>
        <w:t xml:space="preserve">étudiants </w:t>
      </w:r>
      <w:r w:rsidR="00B90F06" w:rsidRPr="004B49FD">
        <w:rPr>
          <w:sz w:val="20"/>
          <w:szCs w:val="20"/>
        </w:rPr>
        <w:t xml:space="preserve">en situation de vulnérabilité </w:t>
      </w:r>
      <w:r w:rsidR="009D0C80" w:rsidRPr="004B49FD">
        <w:rPr>
          <w:sz w:val="20"/>
          <w:szCs w:val="20"/>
        </w:rPr>
        <w:t xml:space="preserve">pendant cette période de confinement. </w:t>
      </w:r>
      <w:r w:rsidR="003B5E2B" w:rsidRPr="004B49FD">
        <w:rPr>
          <w:sz w:val="20"/>
          <w:szCs w:val="20"/>
        </w:rPr>
        <w:t>Cet accompagnement et cet appui, mis en place en coordination avec des partenaires du secteur privé et associatif, ont permis de répondre, au moins en partie, aux besoins identifiés auprès de quatre catégories d’étudiants (les étudiants en situation de fragilité psychologique, les étudiants en situation de vulnérabilité économique, les étudiants en situation de handicap et les étudiants internationaux).</w:t>
      </w:r>
    </w:p>
    <w:p w:rsidR="000A58AC" w:rsidRPr="004B49FD" w:rsidRDefault="000A58AC" w:rsidP="00D26B1E">
      <w:pPr>
        <w:spacing w:after="120"/>
        <w:jc w:val="both"/>
        <w:rPr>
          <w:sz w:val="20"/>
          <w:szCs w:val="20"/>
        </w:rPr>
      </w:pPr>
      <w:r w:rsidRPr="004B49FD">
        <w:rPr>
          <w:sz w:val="20"/>
          <w:szCs w:val="20"/>
        </w:rPr>
        <w:t xml:space="preserve">Dans ce cadre, le CEIRS souhaite </w:t>
      </w:r>
      <w:r w:rsidR="000F2469" w:rsidRPr="004B49FD">
        <w:rPr>
          <w:sz w:val="20"/>
          <w:szCs w:val="20"/>
        </w:rPr>
        <w:t xml:space="preserve">mettre à profit cette dynamique d’action </w:t>
      </w:r>
      <w:r w:rsidRPr="004B49FD">
        <w:rPr>
          <w:sz w:val="20"/>
          <w:szCs w:val="20"/>
        </w:rPr>
        <w:t>pour organiser une série de rencontres</w:t>
      </w:r>
      <w:r w:rsidR="004B49FD">
        <w:rPr>
          <w:sz w:val="20"/>
          <w:szCs w:val="20"/>
        </w:rPr>
        <w:t xml:space="preserve"> </w:t>
      </w:r>
      <w:r w:rsidR="00EF37BC" w:rsidRPr="004B49FD">
        <w:rPr>
          <w:sz w:val="20"/>
          <w:szCs w:val="20"/>
        </w:rPr>
        <w:t xml:space="preserve">à distance </w:t>
      </w:r>
      <w:r w:rsidRPr="004B49FD">
        <w:rPr>
          <w:sz w:val="20"/>
          <w:szCs w:val="20"/>
        </w:rPr>
        <w:t xml:space="preserve">sous forme de tables rondes et de conférences thématiques pour sensibiliser les partenaires et le public (en interne et en externe) aux concepts de l’enseignement inclusif et de la responsabilité sociale et de débattre des perspectives du développement du CEIRS en tant qu’espace de formation, de recherche, d’expertise et d’action au service de la communauté de l’UCA et de ses des partenaires dans la région. </w:t>
      </w:r>
    </w:p>
    <w:p w:rsidR="00B710F7" w:rsidRPr="004B49FD" w:rsidRDefault="000A58AC" w:rsidP="004B49FD">
      <w:pPr>
        <w:spacing w:after="120"/>
        <w:jc w:val="both"/>
        <w:rPr>
          <w:color w:val="ED7D31" w:themeColor="accent2"/>
          <w:sz w:val="20"/>
          <w:szCs w:val="20"/>
          <w:rtl/>
        </w:rPr>
      </w:pPr>
      <w:r w:rsidRPr="004B49FD">
        <w:rPr>
          <w:sz w:val="20"/>
          <w:szCs w:val="20"/>
        </w:rPr>
        <w:t xml:space="preserve">Cette série de </w:t>
      </w:r>
      <w:r w:rsidR="003D7F91" w:rsidRPr="004B49FD">
        <w:rPr>
          <w:sz w:val="20"/>
          <w:szCs w:val="20"/>
        </w:rPr>
        <w:t xml:space="preserve">rencontres </w:t>
      </w:r>
      <w:r w:rsidR="00EF37BC" w:rsidRPr="004B49FD">
        <w:rPr>
          <w:sz w:val="20"/>
          <w:szCs w:val="20"/>
        </w:rPr>
        <w:t>« CEIRS/UCA »</w:t>
      </w:r>
      <w:r w:rsidR="003D7F91" w:rsidRPr="004B49FD">
        <w:rPr>
          <w:sz w:val="20"/>
          <w:szCs w:val="20"/>
        </w:rPr>
        <w:t xml:space="preserve"> sera initiée par l’organisation d</w:t>
      </w:r>
      <w:r w:rsidR="00EF37BC" w:rsidRPr="004B49FD">
        <w:rPr>
          <w:sz w:val="20"/>
          <w:szCs w:val="20"/>
        </w:rPr>
        <w:t xml:space="preserve">e la première table ronde à distance sous la thématique : </w:t>
      </w:r>
      <w:r w:rsidR="00EF37BC" w:rsidRPr="004B49FD">
        <w:rPr>
          <w:color w:val="ED7D31" w:themeColor="accent2"/>
          <w:sz w:val="20"/>
          <w:szCs w:val="20"/>
        </w:rPr>
        <w:t>«Enseignement inclusif et responsabilité sociale dans le contexte de la pandémie du Covid 19 ».</w:t>
      </w:r>
    </w:p>
    <w:p w:rsidR="006516C0" w:rsidRDefault="00B710F7" w:rsidP="006516C0">
      <w:pPr>
        <w:jc w:val="both"/>
      </w:pPr>
      <w:r w:rsidRPr="004B49FD">
        <w:rPr>
          <w:b/>
          <w:bCs/>
          <w:sz w:val="20"/>
          <w:szCs w:val="20"/>
        </w:rPr>
        <w:t>Vendredi 22/05/2020 à 22h00</w:t>
      </w:r>
      <w:r w:rsidRPr="004B49FD">
        <w:rPr>
          <w:sz w:val="20"/>
          <w:szCs w:val="20"/>
        </w:rPr>
        <w:t xml:space="preserve"> avec diffusion en direct sur la page facebook du CEIRS/UCA :</w:t>
      </w:r>
      <w:r w:rsidR="006516C0">
        <w:rPr>
          <w:sz w:val="20"/>
          <w:szCs w:val="20"/>
        </w:rPr>
        <w:t xml:space="preserve"> </w:t>
      </w:r>
      <w:hyperlink r:id="rId7" w:history="1">
        <w:r w:rsidR="006516C0" w:rsidRPr="00E85BF6">
          <w:rPr>
            <w:rStyle w:val="Lienhypertexte"/>
            <w:b/>
            <w:bCs/>
          </w:rPr>
          <w:t>www.facebook.com/ceirsuca</w:t>
        </w:r>
      </w:hyperlink>
    </w:p>
    <w:p w:rsidR="003B2117" w:rsidRPr="004B49FD" w:rsidRDefault="003B2117" w:rsidP="004B49FD">
      <w:pPr>
        <w:spacing w:before="240"/>
        <w:jc w:val="both"/>
        <w:rPr>
          <w:b/>
          <w:bCs/>
          <w:color w:val="000000" w:themeColor="text1"/>
          <w:sz w:val="20"/>
          <w:szCs w:val="20"/>
        </w:rPr>
      </w:pPr>
      <w:r w:rsidRPr="004B49FD">
        <w:rPr>
          <w:b/>
          <w:bCs/>
          <w:color w:val="000000" w:themeColor="text1"/>
          <w:sz w:val="20"/>
          <w:szCs w:val="20"/>
        </w:rPr>
        <w:t>Objectifs de la table ronde :</w:t>
      </w:r>
    </w:p>
    <w:p w:rsidR="003B2117" w:rsidRPr="004B49FD" w:rsidRDefault="003B2117" w:rsidP="004B49FD">
      <w:pPr>
        <w:spacing w:before="240"/>
        <w:jc w:val="both"/>
        <w:rPr>
          <w:sz w:val="20"/>
          <w:szCs w:val="20"/>
        </w:rPr>
      </w:pPr>
      <w:r w:rsidRPr="004B49FD">
        <w:rPr>
          <w:sz w:val="20"/>
          <w:szCs w:val="20"/>
        </w:rPr>
        <w:t xml:space="preserve">Cette table ronde vise à : </w:t>
      </w:r>
    </w:p>
    <w:p w:rsidR="003B2117" w:rsidRPr="004B49FD" w:rsidRDefault="003B2117" w:rsidP="004B49FD">
      <w:pPr>
        <w:pStyle w:val="Paragraphedeliste"/>
        <w:numPr>
          <w:ilvl w:val="0"/>
          <w:numId w:val="7"/>
        </w:numPr>
        <w:spacing w:before="240"/>
        <w:ind w:left="709"/>
        <w:jc w:val="both"/>
        <w:rPr>
          <w:color w:val="000000" w:themeColor="text1"/>
          <w:sz w:val="20"/>
          <w:szCs w:val="20"/>
        </w:rPr>
      </w:pPr>
      <w:r w:rsidRPr="004B49FD">
        <w:rPr>
          <w:color w:val="000000" w:themeColor="text1"/>
          <w:sz w:val="20"/>
          <w:szCs w:val="20"/>
        </w:rPr>
        <w:t>élaborer une compréhension commune des concepts de l’enseignement inclusif et de la responsabilité sociale ;</w:t>
      </w:r>
    </w:p>
    <w:p w:rsidR="003B2117" w:rsidRPr="004B49FD" w:rsidRDefault="003B2117" w:rsidP="003B7A15">
      <w:pPr>
        <w:pStyle w:val="Paragraphedeliste"/>
        <w:numPr>
          <w:ilvl w:val="0"/>
          <w:numId w:val="7"/>
        </w:numPr>
        <w:ind w:left="709"/>
        <w:jc w:val="both"/>
        <w:rPr>
          <w:color w:val="000000" w:themeColor="text1"/>
          <w:sz w:val="20"/>
          <w:szCs w:val="20"/>
        </w:rPr>
      </w:pPr>
      <w:r w:rsidRPr="004B49FD">
        <w:rPr>
          <w:color w:val="000000" w:themeColor="text1"/>
          <w:sz w:val="20"/>
          <w:szCs w:val="20"/>
        </w:rPr>
        <w:t>présenter les axes de travail du CEIRS et les principaux défis posés ;</w:t>
      </w:r>
    </w:p>
    <w:p w:rsidR="003B2117" w:rsidRPr="004B49FD" w:rsidRDefault="003B2117" w:rsidP="003B7A15">
      <w:pPr>
        <w:pStyle w:val="Paragraphedeliste"/>
        <w:numPr>
          <w:ilvl w:val="0"/>
          <w:numId w:val="7"/>
        </w:numPr>
        <w:ind w:left="709"/>
        <w:jc w:val="both"/>
        <w:rPr>
          <w:color w:val="000000" w:themeColor="text1"/>
          <w:sz w:val="20"/>
          <w:szCs w:val="20"/>
        </w:rPr>
      </w:pPr>
      <w:r w:rsidRPr="004B49FD">
        <w:rPr>
          <w:color w:val="000000" w:themeColor="text1"/>
          <w:sz w:val="20"/>
          <w:szCs w:val="20"/>
        </w:rPr>
        <w:t>présenter un bilan de l’action d’appui menée dans le contexte du confinement ;</w:t>
      </w:r>
    </w:p>
    <w:p w:rsidR="00F91EEC" w:rsidRPr="004B49FD" w:rsidRDefault="003B2117" w:rsidP="003B2117">
      <w:pPr>
        <w:pStyle w:val="Paragraphedeliste"/>
        <w:numPr>
          <w:ilvl w:val="0"/>
          <w:numId w:val="7"/>
        </w:numPr>
        <w:ind w:left="709"/>
        <w:jc w:val="both"/>
        <w:rPr>
          <w:color w:val="000000" w:themeColor="text1"/>
          <w:sz w:val="20"/>
          <w:szCs w:val="20"/>
          <w:rtl/>
        </w:rPr>
      </w:pPr>
      <w:r w:rsidRPr="004B49FD">
        <w:rPr>
          <w:color w:val="000000" w:themeColor="text1"/>
          <w:sz w:val="20"/>
          <w:szCs w:val="20"/>
        </w:rPr>
        <w:t>explorer les pistes d’action pour capitaliser sur les actions menées et pour consolider la mise en place des structures du CEIRS.</w:t>
      </w:r>
    </w:p>
    <w:sectPr w:rsidR="00F91EEC" w:rsidRPr="004B49FD" w:rsidSect="004B49FD">
      <w:headerReference w:type="default" r:id="rId8"/>
      <w:footerReference w:type="even" r:id="rId9"/>
      <w:footerReference w:type="default" r:id="rId10"/>
      <w:pgSz w:w="11900" w:h="16840"/>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F2" w:rsidRDefault="006A57F2" w:rsidP="006E684E">
      <w:r>
        <w:separator/>
      </w:r>
    </w:p>
  </w:endnote>
  <w:endnote w:type="continuationSeparator" w:id="1">
    <w:p w:rsidR="006A57F2" w:rsidRDefault="006A57F2" w:rsidP="006E6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4E" w:rsidRDefault="00545656" w:rsidP="002212E2">
    <w:pPr>
      <w:pStyle w:val="Pieddepage"/>
      <w:framePr w:wrap="none" w:vAnchor="text" w:hAnchor="margin" w:xAlign="right" w:y="1"/>
      <w:rPr>
        <w:rStyle w:val="Numrodepage"/>
      </w:rPr>
    </w:pPr>
    <w:r>
      <w:rPr>
        <w:rStyle w:val="Numrodepage"/>
      </w:rPr>
      <w:fldChar w:fldCharType="begin"/>
    </w:r>
    <w:r w:rsidR="006E684E">
      <w:rPr>
        <w:rStyle w:val="Numrodepage"/>
      </w:rPr>
      <w:instrText xml:space="preserve">PAGE  </w:instrText>
    </w:r>
    <w:r>
      <w:rPr>
        <w:rStyle w:val="Numrodepage"/>
      </w:rPr>
      <w:fldChar w:fldCharType="end"/>
    </w:r>
  </w:p>
  <w:p w:rsidR="006E684E" w:rsidRDefault="006E684E" w:rsidP="006E684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4E" w:rsidRDefault="00545656" w:rsidP="002212E2">
    <w:pPr>
      <w:pStyle w:val="Pieddepage"/>
      <w:framePr w:wrap="none" w:vAnchor="text" w:hAnchor="margin" w:xAlign="right" w:y="1"/>
      <w:rPr>
        <w:rStyle w:val="Numrodepage"/>
      </w:rPr>
    </w:pPr>
    <w:r>
      <w:rPr>
        <w:rStyle w:val="Numrodepage"/>
      </w:rPr>
      <w:fldChar w:fldCharType="begin"/>
    </w:r>
    <w:r w:rsidR="006E684E">
      <w:rPr>
        <w:rStyle w:val="Numrodepage"/>
      </w:rPr>
      <w:instrText xml:space="preserve">PAGE  </w:instrText>
    </w:r>
    <w:r>
      <w:rPr>
        <w:rStyle w:val="Numrodepage"/>
      </w:rPr>
      <w:fldChar w:fldCharType="separate"/>
    </w:r>
    <w:r w:rsidR="006516C0">
      <w:rPr>
        <w:rStyle w:val="Numrodepage"/>
        <w:noProof/>
      </w:rPr>
      <w:t>1</w:t>
    </w:r>
    <w:r>
      <w:rPr>
        <w:rStyle w:val="Numrodepage"/>
      </w:rPr>
      <w:fldChar w:fldCharType="end"/>
    </w:r>
  </w:p>
  <w:p w:rsidR="006E684E" w:rsidRDefault="006E684E" w:rsidP="006E684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F2" w:rsidRDefault="006A57F2" w:rsidP="006E684E">
      <w:r>
        <w:separator/>
      </w:r>
    </w:p>
  </w:footnote>
  <w:footnote w:type="continuationSeparator" w:id="1">
    <w:p w:rsidR="006A57F2" w:rsidRDefault="006A57F2" w:rsidP="006E6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FD" w:rsidRDefault="004B49FD" w:rsidP="004B49FD">
    <w:pPr>
      <w:pStyle w:val="En-tte"/>
      <w:jc w:val="center"/>
    </w:pPr>
    <w:r w:rsidRPr="004B49FD">
      <w:drawing>
        <wp:inline distT="0" distB="0" distL="0" distR="0">
          <wp:extent cx="1638591" cy="571500"/>
          <wp:effectExtent l="19050" t="0" r="0" b="0"/>
          <wp:docPr id="1" name="Image 0" descr="logo CE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IRS.jpg"/>
                  <pic:cNvPicPr/>
                </pic:nvPicPr>
                <pic:blipFill>
                  <a:blip r:embed="rId1"/>
                  <a:stretch>
                    <a:fillRect/>
                  </a:stretch>
                </pic:blipFill>
                <pic:spPr>
                  <a:xfrm>
                    <a:off x="0" y="0"/>
                    <a:ext cx="1650193" cy="575546"/>
                  </a:xfrm>
                  <a:prstGeom prst="rect">
                    <a:avLst/>
                  </a:prstGeom>
                </pic:spPr>
              </pic:pic>
            </a:graphicData>
          </a:graphic>
        </wp:inline>
      </w:drawing>
    </w:r>
  </w:p>
  <w:p w:rsidR="004B49FD" w:rsidRDefault="004B49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2FF"/>
    <w:multiLevelType w:val="hybridMultilevel"/>
    <w:tmpl w:val="1B8634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3573380"/>
    <w:multiLevelType w:val="hybridMultilevel"/>
    <w:tmpl w:val="C180E018"/>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20C42F1"/>
    <w:multiLevelType w:val="hybridMultilevel"/>
    <w:tmpl w:val="BC104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040EEE"/>
    <w:multiLevelType w:val="hybridMultilevel"/>
    <w:tmpl w:val="28ACB08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30B24C7"/>
    <w:multiLevelType w:val="hybridMultilevel"/>
    <w:tmpl w:val="3EBC1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E23146"/>
    <w:multiLevelType w:val="hybridMultilevel"/>
    <w:tmpl w:val="F5A8E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737D24"/>
    <w:multiLevelType w:val="hybridMultilevel"/>
    <w:tmpl w:val="272AD8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7854757C"/>
    <w:multiLevelType w:val="hybridMultilevel"/>
    <w:tmpl w:val="B358D09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1222"/>
    <w:rsid w:val="00003643"/>
    <w:rsid w:val="00010531"/>
    <w:rsid w:val="00013539"/>
    <w:rsid w:val="00017C05"/>
    <w:rsid w:val="00026D56"/>
    <w:rsid w:val="000444CF"/>
    <w:rsid w:val="00046A0C"/>
    <w:rsid w:val="00052178"/>
    <w:rsid w:val="00054558"/>
    <w:rsid w:val="00054763"/>
    <w:rsid w:val="00073CB1"/>
    <w:rsid w:val="0008014E"/>
    <w:rsid w:val="00083549"/>
    <w:rsid w:val="000911C0"/>
    <w:rsid w:val="000A58AC"/>
    <w:rsid w:val="000B1041"/>
    <w:rsid w:val="000B7AEF"/>
    <w:rsid w:val="000C6F36"/>
    <w:rsid w:val="000D2B76"/>
    <w:rsid w:val="000E1DDD"/>
    <w:rsid w:val="000E412F"/>
    <w:rsid w:val="000F2469"/>
    <w:rsid w:val="00106AD9"/>
    <w:rsid w:val="00117F1D"/>
    <w:rsid w:val="00122A29"/>
    <w:rsid w:val="00124E29"/>
    <w:rsid w:val="00132FF7"/>
    <w:rsid w:val="0013444F"/>
    <w:rsid w:val="00134991"/>
    <w:rsid w:val="00136217"/>
    <w:rsid w:val="00157961"/>
    <w:rsid w:val="00176CF6"/>
    <w:rsid w:val="001775FC"/>
    <w:rsid w:val="00181719"/>
    <w:rsid w:val="00183407"/>
    <w:rsid w:val="00185182"/>
    <w:rsid w:val="00187C94"/>
    <w:rsid w:val="0019646E"/>
    <w:rsid w:val="001B66C1"/>
    <w:rsid w:val="001C71F7"/>
    <w:rsid w:val="001D50E0"/>
    <w:rsid w:val="001E4957"/>
    <w:rsid w:val="00213611"/>
    <w:rsid w:val="002147BB"/>
    <w:rsid w:val="00231933"/>
    <w:rsid w:val="0023574B"/>
    <w:rsid w:val="00242B5F"/>
    <w:rsid w:val="002519C8"/>
    <w:rsid w:val="00257736"/>
    <w:rsid w:val="00262586"/>
    <w:rsid w:val="002726BF"/>
    <w:rsid w:val="0027430D"/>
    <w:rsid w:val="00282D2D"/>
    <w:rsid w:val="00282EF3"/>
    <w:rsid w:val="00287676"/>
    <w:rsid w:val="00295103"/>
    <w:rsid w:val="002978A2"/>
    <w:rsid w:val="002B03EC"/>
    <w:rsid w:val="002E01D1"/>
    <w:rsid w:val="002E195D"/>
    <w:rsid w:val="002E1E93"/>
    <w:rsid w:val="00303A02"/>
    <w:rsid w:val="003114FA"/>
    <w:rsid w:val="003254C9"/>
    <w:rsid w:val="00326783"/>
    <w:rsid w:val="00340B9E"/>
    <w:rsid w:val="00356EFC"/>
    <w:rsid w:val="0035763F"/>
    <w:rsid w:val="003746F6"/>
    <w:rsid w:val="003835F6"/>
    <w:rsid w:val="00393926"/>
    <w:rsid w:val="003A2F71"/>
    <w:rsid w:val="003B2117"/>
    <w:rsid w:val="003B5E2B"/>
    <w:rsid w:val="003B67DB"/>
    <w:rsid w:val="003B6D8B"/>
    <w:rsid w:val="003B7A15"/>
    <w:rsid w:val="003D7F91"/>
    <w:rsid w:val="003F44CF"/>
    <w:rsid w:val="004026D2"/>
    <w:rsid w:val="00411874"/>
    <w:rsid w:val="00414037"/>
    <w:rsid w:val="00416DB2"/>
    <w:rsid w:val="00417C4E"/>
    <w:rsid w:val="00420006"/>
    <w:rsid w:val="004251CB"/>
    <w:rsid w:val="0042637C"/>
    <w:rsid w:val="00442C5A"/>
    <w:rsid w:val="0044593E"/>
    <w:rsid w:val="00446E65"/>
    <w:rsid w:val="00450DEC"/>
    <w:rsid w:val="00452A72"/>
    <w:rsid w:val="00455294"/>
    <w:rsid w:val="0046132F"/>
    <w:rsid w:val="004631CF"/>
    <w:rsid w:val="004759AC"/>
    <w:rsid w:val="0048023B"/>
    <w:rsid w:val="00495DE6"/>
    <w:rsid w:val="004A223F"/>
    <w:rsid w:val="004B3F8D"/>
    <w:rsid w:val="004B49FD"/>
    <w:rsid w:val="004C13FF"/>
    <w:rsid w:val="004D3B6D"/>
    <w:rsid w:val="004E770A"/>
    <w:rsid w:val="004F3C1B"/>
    <w:rsid w:val="00503876"/>
    <w:rsid w:val="0051496A"/>
    <w:rsid w:val="00515017"/>
    <w:rsid w:val="00517A5B"/>
    <w:rsid w:val="00521D73"/>
    <w:rsid w:val="0053633C"/>
    <w:rsid w:val="005412E3"/>
    <w:rsid w:val="005435A4"/>
    <w:rsid w:val="00545656"/>
    <w:rsid w:val="00553E94"/>
    <w:rsid w:val="005546AB"/>
    <w:rsid w:val="005615D9"/>
    <w:rsid w:val="0056367E"/>
    <w:rsid w:val="005A2B9B"/>
    <w:rsid w:val="005A47A6"/>
    <w:rsid w:val="005A5B47"/>
    <w:rsid w:val="005A62CB"/>
    <w:rsid w:val="005E3DF7"/>
    <w:rsid w:val="005F3FD3"/>
    <w:rsid w:val="00610BB0"/>
    <w:rsid w:val="006116AA"/>
    <w:rsid w:val="00614047"/>
    <w:rsid w:val="00616EF9"/>
    <w:rsid w:val="00621E61"/>
    <w:rsid w:val="00632653"/>
    <w:rsid w:val="00647702"/>
    <w:rsid w:val="006516C0"/>
    <w:rsid w:val="00654246"/>
    <w:rsid w:val="00655067"/>
    <w:rsid w:val="00665F51"/>
    <w:rsid w:val="00676641"/>
    <w:rsid w:val="00697CBE"/>
    <w:rsid w:val="00697E49"/>
    <w:rsid w:val="006A1844"/>
    <w:rsid w:val="006A57F2"/>
    <w:rsid w:val="006B0CBA"/>
    <w:rsid w:val="006B7141"/>
    <w:rsid w:val="006C1BD4"/>
    <w:rsid w:val="006C6FE9"/>
    <w:rsid w:val="006D6A25"/>
    <w:rsid w:val="006E1319"/>
    <w:rsid w:val="006E684E"/>
    <w:rsid w:val="006F6BA4"/>
    <w:rsid w:val="007070CC"/>
    <w:rsid w:val="00714B95"/>
    <w:rsid w:val="007229DF"/>
    <w:rsid w:val="00740A5E"/>
    <w:rsid w:val="00741618"/>
    <w:rsid w:val="00746A81"/>
    <w:rsid w:val="007471A8"/>
    <w:rsid w:val="00782E51"/>
    <w:rsid w:val="007921D9"/>
    <w:rsid w:val="00795D3C"/>
    <w:rsid w:val="007B39D8"/>
    <w:rsid w:val="007C4BB0"/>
    <w:rsid w:val="007D443D"/>
    <w:rsid w:val="007D499C"/>
    <w:rsid w:val="007D4FFB"/>
    <w:rsid w:val="00800FD3"/>
    <w:rsid w:val="00802DA1"/>
    <w:rsid w:val="00814964"/>
    <w:rsid w:val="00816E31"/>
    <w:rsid w:val="00821382"/>
    <w:rsid w:val="00835367"/>
    <w:rsid w:val="00836C0C"/>
    <w:rsid w:val="00840B59"/>
    <w:rsid w:val="008634DB"/>
    <w:rsid w:val="00863B94"/>
    <w:rsid w:val="0087270F"/>
    <w:rsid w:val="00874DE1"/>
    <w:rsid w:val="00882196"/>
    <w:rsid w:val="00887626"/>
    <w:rsid w:val="008A2CC4"/>
    <w:rsid w:val="008A785F"/>
    <w:rsid w:val="008F547B"/>
    <w:rsid w:val="00902CA0"/>
    <w:rsid w:val="00907589"/>
    <w:rsid w:val="00907BC9"/>
    <w:rsid w:val="00921F59"/>
    <w:rsid w:val="00931258"/>
    <w:rsid w:val="009400ED"/>
    <w:rsid w:val="00950002"/>
    <w:rsid w:val="00950CC8"/>
    <w:rsid w:val="00950EEB"/>
    <w:rsid w:val="0095368B"/>
    <w:rsid w:val="009571BE"/>
    <w:rsid w:val="00957E22"/>
    <w:rsid w:val="00972429"/>
    <w:rsid w:val="009778B9"/>
    <w:rsid w:val="0098047B"/>
    <w:rsid w:val="00982AA3"/>
    <w:rsid w:val="009A2C4D"/>
    <w:rsid w:val="009A3832"/>
    <w:rsid w:val="009A66B2"/>
    <w:rsid w:val="009B0EFB"/>
    <w:rsid w:val="009B6FBB"/>
    <w:rsid w:val="009B717A"/>
    <w:rsid w:val="009C3CA2"/>
    <w:rsid w:val="009C4334"/>
    <w:rsid w:val="009D0C80"/>
    <w:rsid w:val="009E3792"/>
    <w:rsid w:val="009F61F5"/>
    <w:rsid w:val="00A07D5C"/>
    <w:rsid w:val="00A21DD3"/>
    <w:rsid w:val="00A35A8F"/>
    <w:rsid w:val="00A417AD"/>
    <w:rsid w:val="00A4182E"/>
    <w:rsid w:val="00A51222"/>
    <w:rsid w:val="00A61C8E"/>
    <w:rsid w:val="00A65394"/>
    <w:rsid w:val="00A70911"/>
    <w:rsid w:val="00A809B6"/>
    <w:rsid w:val="00A8754E"/>
    <w:rsid w:val="00A9222D"/>
    <w:rsid w:val="00A92676"/>
    <w:rsid w:val="00A95272"/>
    <w:rsid w:val="00AA1F61"/>
    <w:rsid w:val="00AA6C18"/>
    <w:rsid w:val="00AB6F16"/>
    <w:rsid w:val="00AB7681"/>
    <w:rsid w:val="00AE741E"/>
    <w:rsid w:val="00B13411"/>
    <w:rsid w:val="00B221A6"/>
    <w:rsid w:val="00B3430B"/>
    <w:rsid w:val="00B36996"/>
    <w:rsid w:val="00B43EA5"/>
    <w:rsid w:val="00B565D3"/>
    <w:rsid w:val="00B6375E"/>
    <w:rsid w:val="00B63F2A"/>
    <w:rsid w:val="00B710F7"/>
    <w:rsid w:val="00B71C33"/>
    <w:rsid w:val="00B76A3C"/>
    <w:rsid w:val="00B83439"/>
    <w:rsid w:val="00B846BE"/>
    <w:rsid w:val="00B90F06"/>
    <w:rsid w:val="00B93B40"/>
    <w:rsid w:val="00B94517"/>
    <w:rsid w:val="00BC68A9"/>
    <w:rsid w:val="00BD2B70"/>
    <w:rsid w:val="00BE1A83"/>
    <w:rsid w:val="00BE6216"/>
    <w:rsid w:val="00BE7084"/>
    <w:rsid w:val="00BF58B5"/>
    <w:rsid w:val="00BF7FFA"/>
    <w:rsid w:val="00C0780B"/>
    <w:rsid w:val="00C07ED8"/>
    <w:rsid w:val="00C2193B"/>
    <w:rsid w:val="00C30FE1"/>
    <w:rsid w:val="00C329DB"/>
    <w:rsid w:val="00C36F35"/>
    <w:rsid w:val="00C51F8A"/>
    <w:rsid w:val="00C57F86"/>
    <w:rsid w:val="00C62464"/>
    <w:rsid w:val="00C6502B"/>
    <w:rsid w:val="00C67AA6"/>
    <w:rsid w:val="00C71040"/>
    <w:rsid w:val="00C736EE"/>
    <w:rsid w:val="00C9671F"/>
    <w:rsid w:val="00CB28D9"/>
    <w:rsid w:val="00CC3DB4"/>
    <w:rsid w:val="00CD2325"/>
    <w:rsid w:val="00CD44AB"/>
    <w:rsid w:val="00D10FFA"/>
    <w:rsid w:val="00D215D4"/>
    <w:rsid w:val="00D26B1E"/>
    <w:rsid w:val="00D3031A"/>
    <w:rsid w:val="00D307FF"/>
    <w:rsid w:val="00D31796"/>
    <w:rsid w:val="00D33160"/>
    <w:rsid w:val="00D47F0D"/>
    <w:rsid w:val="00D51DDC"/>
    <w:rsid w:val="00D74D90"/>
    <w:rsid w:val="00D806BF"/>
    <w:rsid w:val="00D816E6"/>
    <w:rsid w:val="00D96A52"/>
    <w:rsid w:val="00DB2696"/>
    <w:rsid w:val="00DB2999"/>
    <w:rsid w:val="00DC4352"/>
    <w:rsid w:val="00DC7385"/>
    <w:rsid w:val="00DF113D"/>
    <w:rsid w:val="00DF1520"/>
    <w:rsid w:val="00DF2FF2"/>
    <w:rsid w:val="00DF67EE"/>
    <w:rsid w:val="00E07EC1"/>
    <w:rsid w:val="00E163EA"/>
    <w:rsid w:val="00E46E81"/>
    <w:rsid w:val="00E52C92"/>
    <w:rsid w:val="00E67217"/>
    <w:rsid w:val="00E726D3"/>
    <w:rsid w:val="00E90E0D"/>
    <w:rsid w:val="00E91C0F"/>
    <w:rsid w:val="00EE74CD"/>
    <w:rsid w:val="00EF37BC"/>
    <w:rsid w:val="00F031EF"/>
    <w:rsid w:val="00F044F5"/>
    <w:rsid w:val="00F20C42"/>
    <w:rsid w:val="00F22D4E"/>
    <w:rsid w:val="00F3614E"/>
    <w:rsid w:val="00F42C35"/>
    <w:rsid w:val="00F42CF9"/>
    <w:rsid w:val="00F45221"/>
    <w:rsid w:val="00F64222"/>
    <w:rsid w:val="00F65762"/>
    <w:rsid w:val="00F82811"/>
    <w:rsid w:val="00F84315"/>
    <w:rsid w:val="00F91EEC"/>
    <w:rsid w:val="00FA257C"/>
    <w:rsid w:val="00FA4AA3"/>
    <w:rsid w:val="00FB25D8"/>
    <w:rsid w:val="00FB3318"/>
    <w:rsid w:val="00FC27A3"/>
    <w:rsid w:val="00FE4663"/>
    <w:rsid w:val="00FF1350"/>
    <w:rsid w:val="00FF4B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E684E"/>
    <w:pPr>
      <w:tabs>
        <w:tab w:val="center" w:pos="4536"/>
        <w:tab w:val="right" w:pos="9072"/>
      </w:tabs>
    </w:pPr>
  </w:style>
  <w:style w:type="character" w:customStyle="1" w:styleId="PieddepageCar">
    <w:name w:val="Pied de page Car"/>
    <w:basedOn w:val="Policepardfaut"/>
    <w:link w:val="Pieddepage"/>
    <w:uiPriority w:val="99"/>
    <w:rsid w:val="006E684E"/>
  </w:style>
  <w:style w:type="character" w:styleId="Numrodepage">
    <w:name w:val="page number"/>
    <w:basedOn w:val="Policepardfaut"/>
    <w:uiPriority w:val="99"/>
    <w:semiHidden/>
    <w:unhideWhenUsed/>
    <w:rsid w:val="006E684E"/>
  </w:style>
  <w:style w:type="paragraph" w:styleId="Paragraphedeliste">
    <w:name w:val="List Paragraph"/>
    <w:basedOn w:val="Normal"/>
    <w:uiPriority w:val="34"/>
    <w:qFormat/>
    <w:rsid w:val="003B2117"/>
    <w:pPr>
      <w:ind w:left="720"/>
      <w:contextualSpacing/>
    </w:pPr>
  </w:style>
  <w:style w:type="paragraph" w:styleId="PrformatHTML">
    <w:name w:val="HTML Preformatted"/>
    <w:basedOn w:val="Normal"/>
    <w:link w:val="PrformatHTMLCar"/>
    <w:uiPriority w:val="99"/>
    <w:semiHidden/>
    <w:unhideWhenUsed/>
    <w:rsid w:val="000E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E412F"/>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AB7681"/>
    <w:rPr>
      <w:color w:val="0000FF"/>
      <w:u w:val="single"/>
    </w:rPr>
  </w:style>
  <w:style w:type="paragraph" w:styleId="Textedebulles">
    <w:name w:val="Balloon Text"/>
    <w:basedOn w:val="Normal"/>
    <w:link w:val="TextedebullesCar"/>
    <w:uiPriority w:val="99"/>
    <w:semiHidden/>
    <w:unhideWhenUsed/>
    <w:rsid w:val="00FE466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E4663"/>
    <w:rPr>
      <w:rFonts w:ascii="Times New Roman" w:hAnsi="Times New Roman" w:cs="Times New Roman"/>
      <w:sz w:val="18"/>
      <w:szCs w:val="18"/>
    </w:rPr>
  </w:style>
  <w:style w:type="paragraph" w:styleId="En-tte">
    <w:name w:val="header"/>
    <w:basedOn w:val="Normal"/>
    <w:link w:val="En-tteCar"/>
    <w:uiPriority w:val="99"/>
    <w:unhideWhenUsed/>
    <w:rsid w:val="004B49FD"/>
    <w:pPr>
      <w:tabs>
        <w:tab w:val="center" w:pos="4536"/>
        <w:tab w:val="right" w:pos="9072"/>
      </w:tabs>
    </w:pPr>
  </w:style>
  <w:style w:type="character" w:customStyle="1" w:styleId="En-tteCar">
    <w:name w:val="En-tête Car"/>
    <w:basedOn w:val="Policepardfaut"/>
    <w:link w:val="En-tte"/>
    <w:uiPriority w:val="99"/>
    <w:rsid w:val="004B49FD"/>
  </w:style>
</w:styles>
</file>

<file path=word/webSettings.xml><?xml version="1.0" encoding="utf-8"?>
<w:webSettings xmlns:r="http://schemas.openxmlformats.org/officeDocument/2006/relationships" xmlns:w="http://schemas.openxmlformats.org/wordprocessingml/2006/main">
  <w:divs>
    <w:div w:id="872040353">
      <w:bodyDiv w:val="1"/>
      <w:marLeft w:val="0"/>
      <w:marRight w:val="0"/>
      <w:marTop w:val="0"/>
      <w:marBottom w:val="0"/>
      <w:divBdr>
        <w:top w:val="none" w:sz="0" w:space="0" w:color="auto"/>
        <w:left w:val="none" w:sz="0" w:space="0" w:color="auto"/>
        <w:bottom w:val="none" w:sz="0" w:space="0" w:color="auto"/>
        <w:right w:val="none" w:sz="0" w:space="0" w:color="auto"/>
      </w:divBdr>
    </w:div>
    <w:div w:id="987437477">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ceirs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707</Words>
  <Characters>3892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Bougroum</dc:creator>
  <cp:lastModifiedBy>hp</cp:lastModifiedBy>
  <cp:revision>3</cp:revision>
  <cp:lastPrinted>2020-05-20T03:58:00Z</cp:lastPrinted>
  <dcterms:created xsi:type="dcterms:W3CDTF">2020-05-20T13:36:00Z</dcterms:created>
  <dcterms:modified xsi:type="dcterms:W3CDTF">2020-05-20T13:37:00Z</dcterms:modified>
</cp:coreProperties>
</file>